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黑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人才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计划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一览表</w:t>
      </w:r>
    </w:p>
    <w:tbl>
      <w:tblPr>
        <w:tblStyle w:val="2"/>
        <w:tblW w:w="94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3090"/>
        <w:gridCol w:w="1186"/>
        <w:gridCol w:w="721"/>
        <w:gridCol w:w="1820"/>
        <w:gridCol w:w="1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薪酬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  <w:t>博士研究生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  <w:lang w:eastAsia="zh-CN"/>
              </w:rPr>
              <w:t>待遇面议。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  <w:t>硕士研究生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  <w:lang w:eastAsia="zh-CN"/>
              </w:rPr>
              <w:t>按医院规定执行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  <w:t>博士、硕士研究生直接考核入编。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所有岗位研究生优先。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具有执业医师资格证和规培合格证（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手显外科方向、创伤方向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）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具有执业医师资格证和规培合格证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眼耳鼻喉科医师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具有执业医师资格证和规培合格证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普通外科  医师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外科学、中医外科学、中西医结合临床、中西医结合基础及相近专业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具有执业医师资格证和规培合格证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泌尿外科  医师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外科学、中医外科学、中西医结合临床、中西医结合基础及相近专业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具有执业医师资格证和规培合格证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（泌尿外科方向）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内分泌风湿免疫科医师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中医类、中西医结合类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具有执业医师资格证和规培合格证（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内分泌方向、风湿免疫方向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）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精神病与精神卫生学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具有执业医师资格证和规培合格证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营养医师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临床医学、营养学、营养与食品卫生学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具有执业医师资格证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中医类、中西医结合类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具有执业医师资格证和规培合格证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（神经内科方向）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急诊医学、中医类、中西医结合类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具有执业医师资格证和规培合格证（急诊方向）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感染性疾病科医师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中医类、中西医结合类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具有执业医师资格证和规培合格证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中医经典科医师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中医类、中西医结合类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具有执业医师资格证和规培合格证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护士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护理学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硕士研究生及以上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临床药物实验中心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中药学、药学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硕士研究生及以上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LA放射治疗医师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放射医学、医学影像学、影像医学与核医学、临床医学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具有执业医师资格证、规培合格证、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大型医用设备上岗合格证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LA物理师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具有大型医用设备上岗合格证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具有执业医师资格证和规培合格证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中医类、中西医结合类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具有执业医师资格证和规培合格证（重症方向）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具有执业医师资格证和规培合格证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康复治疗  技师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康复治疗学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质控办干事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中医类、中西医结合类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设备维修  人员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医学信息工程、生物医学工程、医疗器械维护与管理、电子与计算机工程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收费员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会计、财务、经济类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全日制大专及以上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网络安全员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计算机网络与安全管理、医学信息工程、软件工程、通信工程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运营管理科干事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社会医学与卫生事业管理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硕士研究生及以上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感染管理科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公共卫生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病案统计科干事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社会医学与卫生事业管理、流行病与卫生统计学、社会学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硕士研究生及以上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医务科干事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中医类、中西医结合类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硕士研究生及以上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科教科干事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中医类、中西医结合类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硕士研究生及以上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会计、财务、经济类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硕士研究生及以上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具有初级师及以上专业技术资格可适当放宽条件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TM0MzU0N2Q2OWU2NTY2ZDY5NTY5MzJmYTE4Y2UifQ=="/>
  </w:docVars>
  <w:rsids>
    <w:rsidRoot w:val="5C811FDB"/>
    <w:rsid w:val="5C81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2024-08-26T09:02:00Z</dcterms:created>
  <dc:creator>D</dc:creator>
  <cp:lastModifiedBy>D</cp:lastModifiedBy>
  <dcterms:modified xsi:type="dcterms:W3CDTF">2024-08-26T09:03:11Z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C3FC16FAEC244A36AA433ED58579B604_11</vt:lpwstr>
  </property>
</Properties>
</file>