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592"/>
        <w:gridCol w:w="55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898" w:type="dxa"/>
            <w:gridSpan w:val="3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sz w:val="30"/>
                <w:szCs w:val="30"/>
              </w:rPr>
              <w:t>开水</w:t>
            </w:r>
            <w:r>
              <w:rPr>
                <w:rFonts w:hint="eastAsia" w:ascii="宋体" w:hAnsi="宋体" w:eastAsia="宋体"/>
                <w:b/>
                <w:sz w:val="30"/>
                <w:szCs w:val="30"/>
                <w:lang w:val="en-US" w:eastAsia="zh-CN"/>
              </w:rPr>
              <w:t>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789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设备名称</w:t>
            </w:r>
          </w:p>
        </w:tc>
        <w:tc>
          <w:tcPr>
            <w:tcW w:w="2592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开水</w:t>
            </w:r>
            <w:r>
              <w:rPr>
                <w:rFonts w:hint="eastAsia" w:ascii="宋体" w:hAnsi="宋体" w:eastAsia="宋体"/>
                <w:lang w:val="en-US" w:eastAsia="zh-CN"/>
              </w:rPr>
              <w:t>机</w:t>
            </w:r>
          </w:p>
        </w:tc>
        <w:tc>
          <w:tcPr>
            <w:tcW w:w="55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3366135" cy="2986405"/>
                  <wp:effectExtent l="0" t="0" r="5715" b="4445"/>
                  <wp:docPr id="12380351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0351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135" cy="298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789" w:type="dxa"/>
            <w:tcBorders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数量</w:t>
            </w:r>
          </w:p>
        </w:tc>
        <w:tc>
          <w:tcPr>
            <w:tcW w:w="2592" w:type="dxa"/>
            <w:tcBorders>
              <w:left w:val="single" w:color="000000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14台</w:t>
            </w:r>
          </w:p>
        </w:tc>
        <w:tc>
          <w:tcPr>
            <w:tcW w:w="5517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89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设备外观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尺寸</w:t>
            </w:r>
          </w:p>
        </w:tc>
        <w:tc>
          <w:tcPr>
            <w:tcW w:w="2592" w:type="dxa"/>
            <w:tcBorders>
              <w:left w:val="single" w:color="000000" w:sz="8" w:space="0"/>
            </w:tcBorders>
            <w:vAlign w:val="center"/>
          </w:tcPr>
          <w:p>
            <w:pPr>
              <w:ind w:firstLine="44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56</w:t>
            </w:r>
            <w:r>
              <w:rPr>
                <w:rFonts w:cs="宋体" w:asciiTheme="minorEastAsia" w:hAnsiTheme="minorEastAsia" w:eastAsiaTheme="minorEastAsia"/>
              </w:rPr>
              <w:t>0</w:t>
            </w:r>
            <w:r>
              <w:rPr>
                <w:rFonts w:hint="eastAsia" w:cs="宋体" w:asciiTheme="minorEastAsia" w:hAnsiTheme="minorEastAsia" w:eastAsiaTheme="minorEastAsia"/>
              </w:rPr>
              <w:t>*653*160</w:t>
            </w:r>
            <w:r>
              <w:rPr>
                <w:rFonts w:cs="宋体" w:asciiTheme="minorEastAsia" w:hAnsiTheme="minorEastAsia" w:eastAsiaTheme="minorEastAsia"/>
              </w:rPr>
              <w:t>0</w:t>
            </w:r>
            <w:r>
              <w:rPr>
                <w:rFonts w:hint="eastAsia" w:cs="宋体" w:asciiTheme="minorEastAsia" w:hAnsiTheme="minorEastAsia" w:eastAsiaTheme="minorEastAsia"/>
              </w:rPr>
              <w:t>mm</w:t>
            </w:r>
          </w:p>
        </w:tc>
        <w:tc>
          <w:tcPr>
            <w:tcW w:w="5517" w:type="dxa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789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主要技术指标</w:t>
            </w:r>
          </w:p>
        </w:tc>
        <w:tc>
          <w:tcPr>
            <w:tcW w:w="8109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/>
                <w:b/>
              </w:rPr>
              <w:t>步进式开水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机</w:t>
            </w:r>
            <w:r>
              <w:rPr>
                <w:rFonts w:hint="eastAsia" w:ascii="宋体" w:hAnsi="宋体" w:eastAsia="宋体"/>
                <w:b/>
              </w:rPr>
              <w:t>。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textAlignment w:val="auto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b/>
              </w:rPr>
              <w:t>水箱容量：60L，供水量：开水140L/H。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3、功率12K</w:t>
            </w:r>
            <w:r>
              <w:rPr>
                <w:rFonts w:ascii="宋体" w:hAnsi="宋体" w:eastAsia="宋体"/>
                <w:b/>
              </w:rPr>
              <w:t>W</w:t>
            </w:r>
            <w:r>
              <w:rPr>
                <w:rFonts w:hint="eastAsia" w:ascii="宋体" w:hAnsi="宋体" w:eastAsia="宋体"/>
                <w:b/>
              </w:rPr>
              <w:t>；电源</w:t>
            </w:r>
            <w:r>
              <w:rPr>
                <w:rFonts w:ascii="宋体" w:hAnsi="宋体" w:eastAsia="宋体"/>
                <w:b/>
              </w:rPr>
              <w:t>:</w:t>
            </w:r>
            <w:r>
              <w:rPr>
                <w:rFonts w:hint="eastAsia" w:ascii="宋体" w:hAnsi="宋体" w:eastAsia="宋体"/>
                <w:b/>
              </w:rPr>
              <w:t>380</w:t>
            </w:r>
            <w:r>
              <w:rPr>
                <w:rFonts w:ascii="宋体" w:hAnsi="宋体" w:eastAsia="宋体"/>
                <w:b/>
              </w:rPr>
              <w:t>V</w:t>
            </w:r>
            <w:r>
              <w:rPr>
                <w:rFonts w:hint="eastAsia" w:ascii="宋体" w:hAnsi="宋体" w:eastAsia="宋体"/>
                <w:b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4、进水水源：市政自来水，水温</w:t>
            </w:r>
            <w:r>
              <w:rPr>
                <w:rFonts w:ascii="宋体" w:hAnsi="宋体" w:eastAsia="宋体"/>
                <w:b/>
              </w:rPr>
              <w:t>5-40</w:t>
            </w:r>
            <w:r>
              <w:rPr>
                <w:rFonts w:hint="eastAsia" w:ascii="宋体" w:hAnsi="宋体" w:eastAsia="宋体"/>
                <w:b/>
              </w:rPr>
              <w:t>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5、过滤：PP棉+颗粒活性炭+超滤+活性炭。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6、2开水龙头。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789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配置要求</w:t>
            </w:r>
          </w:p>
        </w:tc>
        <w:tc>
          <w:tcPr>
            <w:tcW w:w="8109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110" w:rightChars="50"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（1）功率≥12KW，380V/50Hz；加热内胆容量≥60L：两开。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柜式外形：尺寸 560mm×650mm×1600mm（±5mm）； 内置容量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≥30L.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★（2）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内置式4级或以上超滤过滤系统，净水流量≥20L/min,额定总净水量≥80000L，机器内置具有紫外线杀菌器，杀菌器功率≥20W、使用寿命≥8000h，总净水流量大于10000m³。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（3）材质:所投饮水设备核心涉水部件：不锈钢面板、门板、侧板、背板、底板、水槽、内胆、防溅板（防溅网）、电极(探针) 、水嘴(龙头) 、接头、螺丝、热交换器、均采用不锈钢304材质；内胆、水槽304，厚度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1.0mm、门板和侧板厚度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0.6mm；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0" w:line="300" w:lineRule="exact"/>
              <w:ind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（4）电路板能同时显示温度、水位等工作状态指示，电子感温实时显示温度，水不开无水流出，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0" w:line="300" w:lineRule="exact"/>
              <w:ind w:firstLine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（5）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. 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水设备具有 EMC 防干扰检测报告，保证饮水设备在射频磁场  等干扰下正常运行。符合国家 GB / T 17626.3-2016电磁兼容试验相关标准。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★（6）饮水设备出水水质符合GB19298-2014(食品安全国家标准 包装饮用水)，GB2762-2022（食品安全国家标准食品中污染物限量）的检测指标要求，检测项数不低于20项，其中总α放射性≦0.5 Bq/L；总β放射性 ≦1 Bq/L；铜绿假单胞菌 不得检出。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★（7）所投饮水设备的不锈钢水胆，不锈钢波纹管，热交换，龙头等部件具有抗菌性能，对大肠杆菌的抗菌率≥99.9%。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水槽排水软管采用耐高温PPR水管，不得采用PVC胶粘工艺，确保排水系统耐高温不漏水，不易损坏。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0" w:line="300" w:lineRule="exact"/>
              <w:ind w:firstLine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★（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）所投产品具有产品责任保险和公众责任险。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0" w:line="300" w:lineRule="exact"/>
              <w:ind w:firstLine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为保证所投产品具备良好的节能的效果：投标产品热效率等级需达到A级即热效率≥95%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0" w:line="300" w:lineRule="exact"/>
              <w:ind w:firstLine="0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★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为保证所投产品具备良好的节能的效果：投标产品保温等级至少需达到B级即温度下降≤6℃/h。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0" w:line="300" w:lineRule="exact"/>
              <w:ind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电磁阀；出水嘴；PE管；探针、水箱涉水部件符合GB/T5750-2006或GB/T 5750-2023《生活饮用水标准检验方法》。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80" w:line="300" w:lineRule="exact"/>
              <w:ind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所投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产品涉水部件采用食品级材质，其中包括但不限于水龙头、三通、波纹管、安全阀、调温阀、接头、探针、不锈钢内/热胆、滤筒、等符合GB 4806.9-2023《食品安全国家标准 食品接触用金属材料及制品》的要求；符合GB 4806.7-2023《食品安全国家标准 食品接触用塑料材料及制品》的要求；符合GB 4806.11-2023《食品安全国家标准 食品接触用橡胶材料及制品》的要求； </w:t>
            </w:r>
          </w:p>
        </w:tc>
      </w:tr>
    </w:tbl>
    <w:p>
      <w:pPr>
        <w:spacing w:line="220" w:lineRule="atLeast"/>
      </w:pPr>
    </w:p>
    <w:bookmarkEnd w:id="0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E6B"/>
    <w:rsid w:val="000340D8"/>
    <w:rsid w:val="00041B96"/>
    <w:rsid w:val="00056716"/>
    <w:rsid w:val="00090526"/>
    <w:rsid w:val="000E7ACD"/>
    <w:rsid w:val="00107C08"/>
    <w:rsid w:val="00161090"/>
    <w:rsid w:val="001A60F5"/>
    <w:rsid w:val="001E36AB"/>
    <w:rsid w:val="001E3774"/>
    <w:rsid w:val="001F6A21"/>
    <w:rsid w:val="00215235"/>
    <w:rsid w:val="0021617E"/>
    <w:rsid w:val="00242137"/>
    <w:rsid w:val="0025247E"/>
    <w:rsid w:val="00291FC1"/>
    <w:rsid w:val="002C7418"/>
    <w:rsid w:val="002E2CD5"/>
    <w:rsid w:val="00300CE4"/>
    <w:rsid w:val="00320C73"/>
    <w:rsid w:val="00323B43"/>
    <w:rsid w:val="0032411E"/>
    <w:rsid w:val="00330382"/>
    <w:rsid w:val="00335B0A"/>
    <w:rsid w:val="003438B2"/>
    <w:rsid w:val="00386A51"/>
    <w:rsid w:val="003A5B21"/>
    <w:rsid w:val="003D37D8"/>
    <w:rsid w:val="00400F2A"/>
    <w:rsid w:val="00426133"/>
    <w:rsid w:val="004358AB"/>
    <w:rsid w:val="00441A51"/>
    <w:rsid w:val="004B1EBE"/>
    <w:rsid w:val="004D4F7A"/>
    <w:rsid w:val="005010B3"/>
    <w:rsid w:val="00560B05"/>
    <w:rsid w:val="00576264"/>
    <w:rsid w:val="00584486"/>
    <w:rsid w:val="00586F04"/>
    <w:rsid w:val="005C4095"/>
    <w:rsid w:val="005D3AAC"/>
    <w:rsid w:val="005D63DD"/>
    <w:rsid w:val="00660079"/>
    <w:rsid w:val="00693828"/>
    <w:rsid w:val="006949B5"/>
    <w:rsid w:val="006D732E"/>
    <w:rsid w:val="007054C8"/>
    <w:rsid w:val="0072177C"/>
    <w:rsid w:val="007B62A5"/>
    <w:rsid w:val="007C2C28"/>
    <w:rsid w:val="007F2F52"/>
    <w:rsid w:val="008036D7"/>
    <w:rsid w:val="00823272"/>
    <w:rsid w:val="00825528"/>
    <w:rsid w:val="00835717"/>
    <w:rsid w:val="00861BAC"/>
    <w:rsid w:val="00877BC5"/>
    <w:rsid w:val="008B7726"/>
    <w:rsid w:val="008D36A5"/>
    <w:rsid w:val="008D737B"/>
    <w:rsid w:val="00922DC4"/>
    <w:rsid w:val="0092335E"/>
    <w:rsid w:val="00984774"/>
    <w:rsid w:val="0098689F"/>
    <w:rsid w:val="00991436"/>
    <w:rsid w:val="00997F40"/>
    <w:rsid w:val="009A0266"/>
    <w:rsid w:val="00A01464"/>
    <w:rsid w:val="00A11BE9"/>
    <w:rsid w:val="00A4271F"/>
    <w:rsid w:val="00AE0EBE"/>
    <w:rsid w:val="00AF3715"/>
    <w:rsid w:val="00B012D5"/>
    <w:rsid w:val="00B044B2"/>
    <w:rsid w:val="00B22FEB"/>
    <w:rsid w:val="00B76D27"/>
    <w:rsid w:val="00BA295F"/>
    <w:rsid w:val="00BE4842"/>
    <w:rsid w:val="00BF57CE"/>
    <w:rsid w:val="00BF67F4"/>
    <w:rsid w:val="00C3553C"/>
    <w:rsid w:val="00C711FB"/>
    <w:rsid w:val="00CA4B20"/>
    <w:rsid w:val="00CB0DF4"/>
    <w:rsid w:val="00CE5797"/>
    <w:rsid w:val="00D31D50"/>
    <w:rsid w:val="00D77D3B"/>
    <w:rsid w:val="00D90289"/>
    <w:rsid w:val="00DC181E"/>
    <w:rsid w:val="00DE2B9E"/>
    <w:rsid w:val="00E765F9"/>
    <w:rsid w:val="00FD5C23"/>
    <w:rsid w:val="060A5681"/>
    <w:rsid w:val="145B2B08"/>
    <w:rsid w:val="14E03AEE"/>
    <w:rsid w:val="4EA12A99"/>
    <w:rsid w:val="5C6D319F"/>
    <w:rsid w:val="69EC2100"/>
    <w:rsid w:val="782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ahoma" w:hAnsi="Tahoma"/>
      <w:sz w:val="18"/>
      <w:szCs w:val="18"/>
    </w:rPr>
  </w:style>
  <w:style w:type="paragraph" w:customStyle="1" w:styleId="10">
    <w:name w:val="章正文"/>
    <w:basedOn w:val="1"/>
    <w:qFormat/>
    <w:uiPriority w:val="0"/>
    <w:pPr>
      <w:widowControl w:val="0"/>
      <w:adjustRightInd/>
      <w:snapToGrid/>
      <w:spacing w:before="156" w:beforeLines="50" w:after="120" w:line="300" w:lineRule="auto"/>
      <w:ind w:firstLine="480"/>
      <w:jc w:val="both"/>
    </w:pPr>
    <w:rPr>
      <w:rFonts w:ascii="Helvetica" w:hAnsi="Helvetica" w:eastAsia="宋体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3517B2-E055-45EB-BA3A-48B9F698B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193</Words>
  <Characters>1101</Characters>
  <Lines>9</Lines>
  <Paragraphs>2</Paragraphs>
  <TotalTime>17</TotalTime>
  <ScaleCrop>false</ScaleCrop>
  <LinksUpToDate>false</LinksUpToDate>
  <CharactersWithSpaces>1292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2025-06-27T02:44:00Z</dcterms:created>
  <dc:creator>Administrator</dc:creator>
  <cp:lastModifiedBy>飘雪</cp:lastModifiedBy>
  <cp:lastPrinted>2025-07-01T00:30:16Z</cp:lastPrinted>
  <dcterms:modified xsi:type="dcterms:W3CDTF">2025-07-01T00:31:04Z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876CF237224A43FA95DC39B2F73CBE04</vt:lpwstr>
  </property>
</Properties>
</file>