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1A63">
      <w:pPr>
        <w:rPr>
          <w:rFonts w:hint="eastAsia"/>
          <w:lang w:val="en-US" w:eastAsia="zh-CN"/>
        </w:rPr>
      </w:pPr>
    </w:p>
    <w:p w14:paraId="5EA0879D">
      <w:pPr>
        <w:spacing w:after="156" w:afterLines="50" w:line="360" w:lineRule="auto"/>
        <w:jc w:val="left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附件一</w:t>
      </w:r>
    </w:p>
    <w:p w14:paraId="759AA997">
      <w:pPr>
        <w:spacing w:after="156" w:afterLines="50" w:line="360" w:lineRule="auto"/>
        <w:jc w:val="left"/>
        <w:rPr>
          <w:rFonts w:ascii="新宋体" w:hAnsi="新宋体" w:eastAsia="新宋体" w:cs="宋体"/>
          <w:color w:val="000000"/>
          <w:sz w:val="24"/>
        </w:rPr>
      </w:pPr>
      <w:bookmarkStart w:id="0" w:name="_GoBack"/>
      <w:r>
        <w:rPr>
          <w:rFonts w:hint="eastAsia" w:ascii="新宋体" w:hAnsi="新宋体" w:eastAsia="新宋体" w:cs="宋体"/>
          <w:color w:val="000000"/>
          <w:sz w:val="24"/>
        </w:rPr>
        <w:t>纯水设备搬迁服务要求</w:t>
      </w:r>
    </w:p>
    <w:bookmarkEnd w:id="0"/>
    <w:p w14:paraId="7FD9DD13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sz w:val="24"/>
        </w:rPr>
        <w:t>供应商</w:t>
      </w:r>
      <w:r>
        <w:rPr>
          <w:rFonts w:hint="eastAsia" w:ascii="新宋体" w:hAnsi="新宋体" w:eastAsia="新宋体" w:cs="宋体"/>
          <w:color w:val="000000"/>
          <w:sz w:val="24"/>
        </w:rPr>
        <w:t>自行勘察现场，根据场地情况提供新机房设备布局图，并随时为医院提供项目前期和后期技术支持。</w:t>
      </w:r>
    </w:p>
    <w:p w14:paraId="65A8B718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管路安装：</w:t>
      </w:r>
    </w:p>
    <w:p w14:paraId="2CF14CE4">
      <w:pPr>
        <w:pStyle w:val="4"/>
        <w:numPr>
          <w:ilvl w:val="0"/>
          <w:numId w:val="2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安装水处理机房到</w:t>
      </w:r>
      <w:r>
        <w:rPr>
          <w:rFonts w:hint="eastAsia" w:ascii="新宋体" w:hAnsi="新宋体" w:eastAsia="新宋体" w:cs="宋体"/>
          <w:color w:val="000000"/>
          <w:sz w:val="24"/>
          <w:lang w:val="en-US" w:eastAsia="zh-CN"/>
        </w:rPr>
        <w:t>新门诊</w:t>
      </w:r>
      <w:r>
        <w:rPr>
          <w:rFonts w:hint="eastAsia" w:ascii="新宋体" w:hAnsi="新宋体" w:eastAsia="新宋体" w:cs="宋体"/>
          <w:color w:val="000000"/>
          <w:sz w:val="24"/>
        </w:rPr>
        <w:t>6楼</w:t>
      </w:r>
      <w:r>
        <w:rPr>
          <w:rFonts w:hint="eastAsia" w:ascii="新宋体" w:hAnsi="新宋体" w:eastAsia="新宋体" w:cs="宋体"/>
          <w:kern w:val="0"/>
          <w:sz w:val="24"/>
        </w:rPr>
        <w:t>消毒供应中心、</w:t>
      </w:r>
      <w:r>
        <w:rPr>
          <w:rFonts w:hint="eastAsia" w:ascii="新宋体" w:hAnsi="新宋体" w:eastAsia="新宋体" w:cs="宋体"/>
          <w:kern w:val="0"/>
          <w:sz w:val="24"/>
          <w:lang w:val="en-US" w:eastAsia="zh-CN"/>
        </w:rPr>
        <w:t>新门诊</w:t>
      </w:r>
      <w:r>
        <w:rPr>
          <w:rFonts w:hint="eastAsia" w:ascii="新宋体" w:hAnsi="新宋体" w:eastAsia="新宋体" w:cs="宋体"/>
          <w:kern w:val="0"/>
          <w:sz w:val="24"/>
        </w:rPr>
        <w:t>5楼口腔科和五官科、</w:t>
      </w:r>
      <w:r>
        <w:rPr>
          <w:rFonts w:hint="eastAsia" w:ascii="新宋体" w:hAnsi="新宋体" w:eastAsia="新宋体" w:cs="宋体"/>
          <w:kern w:val="0"/>
          <w:sz w:val="24"/>
          <w:lang w:val="en-US" w:eastAsia="zh-CN"/>
        </w:rPr>
        <w:t>新门诊</w:t>
      </w:r>
      <w:r>
        <w:rPr>
          <w:rFonts w:hint="eastAsia" w:ascii="新宋体" w:hAnsi="新宋体" w:eastAsia="新宋体" w:cs="宋体"/>
          <w:kern w:val="0"/>
          <w:sz w:val="24"/>
        </w:rPr>
        <w:t>4楼纤支镜室和</w:t>
      </w:r>
      <w:r>
        <w:rPr>
          <w:rFonts w:hint="eastAsia" w:ascii="新宋体" w:hAnsi="新宋体" w:eastAsia="新宋体" w:cs="宋体"/>
          <w:kern w:val="0"/>
          <w:sz w:val="24"/>
          <w:lang w:val="en-US" w:eastAsia="zh-CN"/>
        </w:rPr>
        <w:t>新门诊</w:t>
      </w:r>
      <w:r>
        <w:rPr>
          <w:rFonts w:hint="eastAsia" w:ascii="新宋体" w:hAnsi="新宋体" w:eastAsia="新宋体" w:cs="宋体"/>
          <w:kern w:val="0"/>
          <w:sz w:val="24"/>
        </w:rPr>
        <w:t>内镜中心各纯水使用点全循环管路；管路总预算≤800米，按实际用量结算。</w:t>
      </w:r>
    </w:p>
    <w:p w14:paraId="4BD9356B">
      <w:pPr>
        <w:pStyle w:val="4"/>
        <w:numPr>
          <w:ilvl w:val="0"/>
          <w:numId w:val="2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采用PVC-U，DN32（40mm×3.0mm）管道及其附件，符合S6.3标准，公称压力PN1.6MPa，提供第三方检测机构检验报告。采用IPS专用胶粘剂，管道安装符合GB50242-2002《建筑给水排水及采暖工程施工质量验收规范》标准，安装完成后进行管道压力试验。</w:t>
      </w:r>
    </w:p>
    <w:p w14:paraId="6EB532C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搬迁升级要求，提供材料配置清单：</w:t>
      </w:r>
    </w:p>
    <w:p w14:paraId="652DB3FD">
      <w:pPr>
        <w:pStyle w:val="4"/>
        <w:numPr>
          <w:ilvl w:val="0"/>
          <w:numId w:val="3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将现</w:t>
      </w:r>
      <w:r>
        <w:rPr>
          <w:rFonts w:hint="eastAsia" w:ascii="新宋体" w:hAnsi="新宋体" w:eastAsia="新宋体" w:cs="宋体"/>
          <w:color w:val="000000"/>
          <w:sz w:val="24"/>
          <w:lang w:val="en-US" w:eastAsia="zh-CN"/>
        </w:rPr>
        <w:t>消毒供应中心</w:t>
      </w:r>
      <w:r>
        <w:rPr>
          <w:rFonts w:hint="eastAsia" w:ascii="新宋体" w:hAnsi="新宋体" w:eastAsia="新宋体" w:cs="宋体"/>
          <w:color w:val="000000"/>
          <w:sz w:val="24"/>
        </w:rPr>
        <w:t>2台纯水设备搬迁到新门诊住院综合楼6楼消毒供应中心、口腔科、五官科、纤支镜和内镜中心共同使用。</w:t>
      </w:r>
      <w:r>
        <w:rPr>
          <w:rFonts w:hint="eastAsia" w:ascii="新宋体" w:hAnsi="新宋体" w:eastAsia="新宋体" w:cs="宋体"/>
          <w:color w:val="000000"/>
          <w:sz w:val="24"/>
          <w:lang w:val="en-US" w:eastAsia="zh-CN"/>
        </w:rPr>
        <w:t>现有</w:t>
      </w:r>
      <w:r>
        <w:rPr>
          <w:rFonts w:hint="eastAsia" w:ascii="新宋体" w:hAnsi="新宋体" w:eastAsia="新宋体" w:cs="宋体"/>
          <w:color w:val="000000"/>
          <w:sz w:val="24"/>
        </w:rPr>
        <w:t>设备的拆卸、运输、搬运（工具、人员）和设备重新安装、调试</w:t>
      </w:r>
      <w:r>
        <w:rPr>
          <w:rFonts w:hint="eastAsia" w:ascii="新宋体" w:hAnsi="新宋体" w:eastAsia="新宋体" w:cs="宋体"/>
          <w:color w:val="000000"/>
          <w:sz w:val="24"/>
          <w:lang w:eastAsia="zh-CN"/>
        </w:rPr>
        <w:t>，</w:t>
      </w:r>
      <w:r>
        <w:rPr>
          <w:rFonts w:hint="eastAsia" w:ascii="新宋体" w:hAnsi="新宋体" w:eastAsia="新宋体" w:cs="宋体"/>
          <w:color w:val="000000"/>
          <w:sz w:val="24"/>
          <w:lang w:val="en-US" w:eastAsia="zh-CN"/>
        </w:rPr>
        <w:t>由供应商负责实施</w:t>
      </w:r>
      <w:r>
        <w:rPr>
          <w:rFonts w:hint="eastAsia" w:ascii="新宋体" w:hAnsi="新宋体" w:eastAsia="新宋体" w:cs="宋体"/>
          <w:color w:val="000000"/>
          <w:sz w:val="24"/>
        </w:rPr>
        <w:t>。</w:t>
      </w:r>
    </w:p>
    <w:p w14:paraId="4BB86DCD">
      <w:pPr>
        <w:pStyle w:val="4"/>
        <w:numPr>
          <w:ilvl w:val="0"/>
          <w:numId w:val="3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将2台设备产水量各升级到1200L/H，产水电导率＜5μs/cm，包括但不限于升级用的反渗透膜组件、全自动过滤阀和软化阀、泵、管件及控制系统等。更换2台设备所有耗材，石英砂250Kg；椰壳活性炭60Kg，碘值≥1100mg/g；C100E离子交换树脂110L；滤芯2支；LCLEPRO-4040反渗透膜6支。</w:t>
      </w:r>
    </w:p>
    <w:p w14:paraId="34003FF5">
      <w:pPr>
        <w:pStyle w:val="4"/>
        <w:numPr>
          <w:ilvl w:val="0"/>
          <w:numId w:val="3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新增2个1吨卫生级无菌纯水箱，304不锈钢，壁厚3mm，内外镜面抛光，均安装空气过滤器、液位计、不锈钢液位开关和</w:t>
      </w:r>
      <w:r>
        <w:rPr>
          <w:rFonts w:hint="eastAsia" w:ascii="新宋体" w:hAnsi="新宋体" w:eastAsia="新宋体" w:cs="宋体"/>
          <w:sz w:val="24"/>
        </w:rPr>
        <w:t>75W</w:t>
      </w:r>
      <w:r>
        <w:rPr>
          <w:rFonts w:hint="eastAsia" w:ascii="新宋体" w:hAnsi="新宋体" w:eastAsia="新宋体" w:cs="宋体"/>
          <w:color w:val="000000"/>
          <w:sz w:val="24"/>
        </w:rPr>
        <w:t>浸没式紫外线杀菌器。</w:t>
      </w:r>
    </w:p>
    <w:p w14:paraId="1ED82610">
      <w:pPr>
        <w:pStyle w:val="4"/>
        <w:numPr>
          <w:ilvl w:val="0"/>
          <w:numId w:val="3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新增3台卫生级不锈钢变频泵，保证各纯水使用点同时使用压力≥0.4MPa，循环管路末端采用恒压阀稳压。变频泵由不锈钢辅架固定，在每台泵后安装</w:t>
      </w:r>
      <w:r>
        <w:rPr>
          <w:rFonts w:hint="eastAsia" w:ascii="新宋体" w:hAnsi="新宋体" w:eastAsia="新宋体" w:cs="宋体"/>
          <w:sz w:val="24"/>
        </w:rPr>
        <w:t>80W</w:t>
      </w:r>
      <w:r>
        <w:rPr>
          <w:rFonts w:hint="eastAsia" w:ascii="新宋体" w:hAnsi="新宋体" w:eastAsia="新宋体" w:cs="宋体"/>
          <w:color w:val="000000"/>
          <w:sz w:val="24"/>
        </w:rPr>
        <w:t>紫外线杀菌器和5芯20寸法兰过滤器（配PES除菌滤芯）。</w:t>
      </w:r>
    </w:p>
    <w:p w14:paraId="52E6E185">
      <w:pPr>
        <w:pStyle w:val="4"/>
        <w:numPr>
          <w:ilvl w:val="0"/>
          <w:numId w:val="3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提供2台设备详细工艺流程图、电路控制原理图和操作说明。</w:t>
      </w:r>
    </w:p>
    <w:p w14:paraId="2D0EFD0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所有材料到达现场后，相关负责人核对无误，签字确认后方可施工。</w:t>
      </w:r>
    </w:p>
    <w:p w14:paraId="599A7AED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项目完成后，使用点水质检测符合国家WS/T-842-2024《口腔门诊医院感染管路标准》、WS507-2016《软式内镜清洗消毒技术规范》和WS 310.1—2016《医院消毒供应中心管理规范》标准。检测费用由移机供应商承担。</w:t>
      </w:r>
    </w:p>
    <w:p w14:paraId="6C17C2C5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sz w:val="24"/>
        </w:rPr>
      </w:pPr>
      <w:r>
        <w:rPr>
          <w:rFonts w:hint="eastAsia" w:ascii="新宋体" w:hAnsi="新宋体" w:eastAsia="新宋体" w:cs="宋体"/>
          <w:sz w:val="24"/>
        </w:rPr>
        <w:t>项目先装管路、后移机、再升级逐步完成。先移1台设备能正常使用后，再移另1台设备，在此期间不影响科室用水。具体时间由医院协调通知。</w:t>
      </w:r>
    </w:p>
    <w:p w14:paraId="41DD061A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在完成项目期间，因移机供应商责任造成设备部件破损、性能异常应由移机供应商负责免费更换和修复。</w:t>
      </w:r>
    </w:p>
    <w:p w14:paraId="6EC75B12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项目完成后，整机(含耗材)质保不低于1年。</w:t>
      </w:r>
    </w:p>
    <w:p w14:paraId="08FD3507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接到采购人通知后30天内完成搬迁，搬迁后若设备不能正常使用，我院有权邀请有技术实力的相关公司服务，其中的相关费用应由中标公司承担，服务地点为采购人指定地点。</w:t>
      </w:r>
    </w:p>
    <w:p w14:paraId="5C8DA9B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新宋体" w:hAnsi="新宋体" w:eastAsia="新宋体" w:cs="宋体"/>
          <w:color w:val="000000"/>
          <w:sz w:val="24"/>
        </w:rPr>
      </w:pPr>
      <w:r>
        <w:rPr>
          <w:rFonts w:hint="eastAsia" w:ascii="新宋体" w:hAnsi="新宋体" w:eastAsia="新宋体" w:cs="宋体"/>
          <w:color w:val="000000"/>
          <w:sz w:val="24"/>
        </w:rPr>
        <w:t>项目付款方式：设备搬迁升级完成，管路安装</w:t>
      </w:r>
      <w:r>
        <w:rPr>
          <w:rFonts w:hint="eastAsia" w:ascii="新宋体" w:hAnsi="新宋体" w:eastAsia="新宋体" w:cs="宋体"/>
          <w:kern w:val="0"/>
          <w:sz w:val="24"/>
        </w:rPr>
        <w:t>符合GB50242-2002《建筑给水排水及采暖工程施工质量验收规范》标准，设备达到升级要求，</w:t>
      </w:r>
      <w:r>
        <w:rPr>
          <w:rFonts w:hint="eastAsia" w:ascii="新宋体" w:hAnsi="新宋体" w:eastAsia="新宋体" w:cs="宋体"/>
          <w:color w:val="000000"/>
          <w:sz w:val="24"/>
        </w:rPr>
        <w:t>水质检测合格，正常使用1个月后支付。</w:t>
      </w:r>
    </w:p>
    <w:p w14:paraId="50D66865">
      <w:pPr>
        <w:rPr>
          <w:rFonts w:hint="eastAsia"/>
          <w:lang w:val="en-US" w:eastAsia="zh-CN"/>
        </w:rPr>
      </w:pPr>
    </w:p>
    <w:p w14:paraId="6D9F39CE">
      <w:pPr>
        <w:rPr>
          <w:rFonts w:hint="eastAsia"/>
          <w:lang w:val="en-US" w:eastAsia="zh-CN"/>
        </w:rPr>
      </w:pPr>
    </w:p>
    <w:p w14:paraId="4FDAE207">
      <w:pPr>
        <w:rPr>
          <w:rFonts w:hint="eastAsia"/>
          <w:lang w:val="en-US" w:eastAsia="zh-CN"/>
        </w:rPr>
      </w:pPr>
    </w:p>
    <w:p w14:paraId="28B0B64E">
      <w:pPr>
        <w:rPr>
          <w:rFonts w:hint="eastAsia"/>
          <w:lang w:val="en-US" w:eastAsia="zh-CN"/>
        </w:rPr>
      </w:pPr>
    </w:p>
    <w:p w14:paraId="18BB6947">
      <w:pPr>
        <w:rPr>
          <w:rFonts w:hint="eastAsia"/>
          <w:lang w:val="en-US" w:eastAsia="zh-CN"/>
        </w:rPr>
      </w:pPr>
    </w:p>
    <w:p w14:paraId="70F3AC43">
      <w:pPr>
        <w:rPr>
          <w:rFonts w:hint="eastAsia"/>
          <w:lang w:val="en-US" w:eastAsia="zh-CN"/>
        </w:rPr>
      </w:pPr>
    </w:p>
    <w:p w14:paraId="0A81B13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E1BE2"/>
    <w:multiLevelType w:val="multilevel"/>
    <w:tmpl w:val="193E1BE2"/>
    <w:lvl w:ilvl="0" w:tentative="0">
      <w:start w:val="1"/>
      <w:numFmt w:val="decimal"/>
      <w:lvlText w:val="%1)"/>
      <w:lvlJc w:val="left"/>
      <w:pPr>
        <w:ind w:left="568" w:hanging="2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4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4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84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04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24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44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64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84" w:hanging="420"/>
      </w:pPr>
      <w:rPr>
        <w:rFonts w:hint="eastAsia"/>
      </w:rPr>
    </w:lvl>
  </w:abstractNum>
  <w:abstractNum w:abstractNumId="1">
    <w:nsid w:val="36BC101E"/>
    <w:multiLevelType w:val="multilevel"/>
    <w:tmpl w:val="36BC101E"/>
    <w:lvl w:ilvl="0" w:tentative="0">
      <w:start w:val="1"/>
      <w:numFmt w:val="decimal"/>
      <w:lvlText w:val="%1)"/>
      <w:lvlJc w:val="left"/>
      <w:pPr>
        <w:ind w:left="568" w:hanging="2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4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4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84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04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24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44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64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84" w:hanging="420"/>
      </w:pPr>
      <w:rPr>
        <w:rFonts w:hint="eastAsia"/>
      </w:rPr>
    </w:lvl>
  </w:abstractNum>
  <w:abstractNum w:abstractNumId="2">
    <w:nsid w:val="542840D0"/>
    <w:multiLevelType w:val="multilevel"/>
    <w:tmpl w:val="542840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73E6"/>
    <w:rsid w:val="4E7C73E6"/>
    <w:rsid w:val="558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1224</Characters>
  <Lines>0</Lines>
  <Paragraphs>0</Paragraphs>
  <TotalTime>6</TotalTime>
  <ScaleCrop>false</ScaleCrop>
  <LinksUpToDate>false</LinksUpToDate>
  <CharactersWithSpaces>1225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2025-11-08T05:50:00Z</dcterms:created>
  <dc:creator>李光伟</dc:creator>
  <cp:lastModifiedBy>杨辉</cp:lastModifiedBy>
  <dcterms:modified xsi:type="dcterms:W3CDTF">2025-11-08T07:04:59Z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ABD92B2865C24531A91C1D2D3F4B3E35_13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