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EB87A">
      <w:pPr>
        <w:spacing w:line="360" w:lineRule="auto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</w:p>
    <w:p w14:paraId="164CF981">
      <w:pPr>
        <w:spacing w:line="360" w:lineRule="auto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</w:p>
    <w:p w14:paraId="4F455C17">
      <w:pPr>
        <w:spacing w:line="360" w:lineRule="auto"/>
        <w:jc w:val="both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/>
        </w:rPr>
        <w:t>附件一</w:t>
      </w:r>
    </w:p>
    <w:p w14:paraId="DBCBFB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1：</w:t>
      </w:r>
    </w:p>
    <w:tbl>
      <w:tblPr>
        <w:tblStyle w:val="5"/>
        <w:tblpPr w:leftFromText="180" w:rightFromText="180" w:vertAnchor="text" w:horzAnchor="page" w:tblpX="1936" w:tblpY="345"/>
        <w:tblOverlap w:val="never"/>
        <w:tblW w:w="81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3538"/>
        <w:gridCol w:w="575"/>
        <w:gridCol w:w="488"/>
        <w:gridCol w:w="504"/>
        <w:gridCol w:w="2509"/>
      </w:tblGrid>
      <w:tr w14:paraId="CE76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E763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序号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BB39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设备名称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FC9A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类别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D2E5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CBB99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单位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8926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型号</w:t>
            </w:r>
          </w:p>
        </w:tc>
      </w:tr>
      <w:tr w14:paraId="A6B0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4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7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全身用X射线计算机体层摄影装置（CT）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4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Ⅲ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CF12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4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A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Optima CT680</w:t>
            </w:r>
          </w:p>
        </w:tc>
      </w:tr>
      <w:tr w14:paraId="BD1A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6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9BB3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数字化移动式X线摄影系统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EFF8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Ⅲ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C4E1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8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A1D6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SM-50HF-B-D</w:t>
            </w:r>
          </w:p>
        </w:tc>
      </w:tr>
      <w:tr w14:paraId="D0B3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5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9866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数字医用诊断X射线透视摄影系统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8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Ⅲ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9CD4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AD71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DB91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Uni-Vision</w:t>
            </w:r>
          </w:p>
        </w:tc>
      </w:tr>
      <w:tr w14:paraId="C6D4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6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F17B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双能骨密度X线机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3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Ⅲ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E716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D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D2BB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DPX-Bravo</w:t>
            </w:r>
          </w:p>
        </w:tc>
      </w:tr>
      <w:tr w14:paraId="DFBC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F60E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9189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移动式平板C形臂X射线机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99BF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Ⅲ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F82D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C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E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PLX119C-E</w:t>
            </w:r>
          </w:p>
        </w:tc>
      </w:tr>
      <w:tr w14:paraId="7695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B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E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悬吊数字化医用X射线摄影系统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8D1F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Ⅲ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4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B5ED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8D08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睿翼DR50X</w:t>
            </w:r>
          </w:p>
        </w:tc>
      </w:tr>
      <w:tr w14:paraId="83EF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C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E8E6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移动式C形臂X射线机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8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Ⅲ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1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9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0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GE OEC Fluorosrar Compact D</w:t>
            </w:r>
          </w:p>
        </w:tc>
      </w:tr>
      <w:tr w14:paraId="444B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E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2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口腔X射线数字化体层摄像装置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D257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Ⅲ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CF53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ACB5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6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Smart3D</w:t>
            </w:r>
          </w:p>
        </w:tc>
      </w:tr>
      <w:tr w14:paraId="C4C0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9955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C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医用血管造影X射线系统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C971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Ⅱ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C950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82AC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A897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UNIQ FD20</w:t>
            </w:r>
          </w:p>
        </w:tc>
      </w:tr>
      <w:tr w14:paraId="3BEA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A756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FA08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X射线计算机体层摄影设备（CT）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AD63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Ⅲ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0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87C1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988A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Incisive  CT</w:t>
            </w:r>
          </w:p>
        </w:tc>
      </w:tr>
      <w:tr w14:paraId="03E9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F0B4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E785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新东方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1000FC型摄影X射线机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4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Ⅲ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7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3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3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新东方1000FC型</w:t>
            </w:r>
          </w:p>
        </w:tc>
      </w:tr>
      <w:tr w14:paraId="F2A7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9F67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8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直线加速器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B8B0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Ⅱ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E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850E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D127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Urt-linac 506c</w:t>
            </w:r>
          </w:p>
        </w:tc>
      </w:tr>
    </w:tbl>
    <w:p w14:paraId="9309139E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 w14:paraId="7ECBCA22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 w14:paraId="89856A86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 w14:paraId="4DF0E46A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2、附表2：</w:t>
      </w:r>
    </w:p>
    <w:p w14:paraId="38C47585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3098" w:tblpY="9"/>
        <w:tblOverlap w:val="never"/>
        <w:tblW w:w="6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3538"/>
        <w:gridCol w:w="2050"/>
      </w:tblGrid>
      <w:tr w14:paraId="8254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E020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序号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3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类别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D8BB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报价</w:t>
            </w:r>
          </w:p>
        </w:tc>
      </w:tr>
      <w:tr w14:paraId="AD7B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8F02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C376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普通放射人员（单剂量）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BFCD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元/人/年</w:t>
            </w:r>
          </w:p>
        </w:tc>
      </w:tr>
      <w:tr w14:paraId="4963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FD2E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1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介入放射人员（三剂量）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4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元/人/年</w:t>
            </w:r>
          </w:p>
        </w:tc>
      </w:tr>
    </w:tbl>
    <w:p w14:paraId="23AEFCD2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 w14:paraId="78994067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 w14:paraId="90B331F0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 w14:paraId="5D19453F">
      <w:pPr>
        <w:spacing w:line="360" w:lineRule="auto"/>
        <w:rPr>
          <w:rFonts w:hint="eastAsia" w:ascii="宋体" w:hAnsi="宋体" w:eastAsia="宋体"/>
          <w:b/>
          <w:sz w:val="24"/>
          <w:lang w:val="en-US" w:eastAsia="zh-CN"/>
        </w:rPr>
      </w:pPr>
    </w:p>
    <w:p w14:paraId="9FEC6239">
      <w:pPr>
        <w:spacing w:line="360" w:lineRule="auto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备注：</w:t>
      </w:r>
    </w:p>
    <w:p w14:paraId="EF54A43A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1、报价包含检测（监测）费、报告编制费、材料费、纸质资料、差旅费、交通费用、税金、保险等所有可预计和不可预计费用。</w:t>
      </w:r>
    </w:p>
    <w:p w14:paraId="19E90466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2、以上检测数量以实际检测为准。</w:t>
      </w:r>
    </w:p>
    <w:p w14:paraId="BE352182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9536691E">
      <w:pPr>
        <w:spacing w:line="360" w:lineRule="auto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 w14:paraId="2C9291D3">
      <w:pPr>
        <w:adjustRightInd w:val="0"/>
        <w:spacing w:before="156" w:beforeLines="50" w:after="156" w:afterLines="50" w:line="360" w:lineRule="auto"/>
        <w:ind w:right="480"/>
        <w:rPr>
          <w:rFonts w:hint="eastAsia" w:ascii="宋体" w:hAnsi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7641B"/>
    <w:rsid w:val="608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2010</Words>
  <Characters>2186</Characters>
  <Paragraphs>242</Paragraphs>
  <TotalTime>6</TotalTime>
  <ScaleCrop>false</ScaleCrop>
  <LinksUpToDate>false</LinksUpToDate>
  <CharactersWithSpaces>2231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2025-12-03T00:36:00Z</dcterms:created>
  <dc:creator>设备科王杰</dc:creator>
  <cp:lastModifiedBy>娟子</cp:lastModifiedBy>
  <dcterms:modified xsi:type="dcterms:W3CDTF">2025-12-03T06:18:17Z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1A32DE910CD14C829FBBB742B9841FC9_13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